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8"/>
        </w:rPr>
        <w:t>Incident Investigation Form</w:t>
      </w:r>
    </w:p>
    <w:p>
      <w:pPr>
        <w:jc w:val="center"/>
      </w:pPr>
      <w:r>
        <w:rPr>
          <w:sz w:val="18"/>
        </w:rPr>
        <w:t>Capture facts, causes, corrective actions and responsibilities</w:t>
      </w:r>
    </w:p>
    <w:p>
      <w:r>
        <w:rPr>
          <w:b/>
          <w:sz w:val="22"/>
        </w:rPr>
        <w:t>1. Basic information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Field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Details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Field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Details</w:t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b/>
          <w:sz w:val="22"/>
        </w:rPr>
        <w:t>2. People involved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Name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Employer / role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Injury / treatment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Notes</w:t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b/>
          <w:sz w:val="22"/>
        </w:rPr>
        <w:t>3. Event description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Field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Details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Field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Details</w:t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b/>
          <w:sz w:val="22"/>
        </w:rPr>
        <w:t>4. Evidence collected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Field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Details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Field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Details</w:t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b/>
          <w:sz w:val="22"/>
        </w:rPr>
        <w:t>5. Cause analysis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Field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Details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Field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Details</w:t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b/>
          <w:sz w:val="22"/>
        </w:rPr>
        <w:t>6. Corrective and preventive actions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Action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Owner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Target date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Status / evidence</w:t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p>
      <w:r>
        <w:rPr>
          <w:b/>
          <w:sz w:val="22"/>
        </w:rPr>
        <w:t>7. Approval and close-out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Role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Name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Signature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Date</w:t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Investigation lead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HSE review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Line manager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SafeBase - Use with applicable laws, standards and site procedures.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sz w:val="22"/>
      </w:rPr>
      <w:t>SafeBase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